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A71" w:rsidRDefault="009E2A71" w:rsidP="009E2A71">
      <w:pPr>
        <w:shd w:val="clear" w:color="auto" w:fill="FFFFFF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                      </w:t>
      </w:r>
    </w:p>
    <w:p w:rsidR="009E2A71" w:rsidRDefault="009E2A71" w:rsidP="009E2A71">
      <w:pPr>
        <w:shd w:val="clear" w:color="auto" w:fill="FFFFFF"/>
        <w:rPr>
          <w:b/>
          <w:color w:val="000000"/>
          <w:sz w:val="28"/>
          <w:szCs w:val="28"/>
        </w:rPr>
      </w:pPr>
    </w:p>
    <w:p w:rsidR="009E2A71" w:rsidRDefault="009E2A71" w:rsidP="009E2A71">
      <w:pPr>
        <w:shd w:val="clear" w:color="auto" w:fill="FFFFFF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                         ГЛАВА</w:t>
      </w:r>
    </w:p>
    <w:p w:rsidR="009E2A71" w:rsidRDefault="009E2A71" w:rsidP="009E2A71">
      <w:pPr>
        <w:shd w:val="clear" w:color="auto" w:fill="FFFFFF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БЕЛОЯРСКОГО  МУНИЦИПАЛЬНОГО  ОБРАЗОВАНИЯ</w:t>
      </w:r>
    </w:p>
    <w:p w:rsidR="009E2A71" w:rsidRDefault="009E2A71" w:rsidP="009E2A71">
      <w:pPr>
        <w:shd w:val="clear" w:color="auto" w:fill="FFFFFF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НОВОБУРАССКОГО  МУНИЦИПАЛЬНОГО  РАЙОНА</w:t>
      </w:r>
    </w:p>
    <w:p w:rsidR="009E2A71" w:rsidRDefault="009E2A71" w:rsidP="009E2A71">
      <w:pPr>
        <w:shd w:val="clear" w:color="auto" w:fill="FFFFFF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             САРАТОВСКОЙ  ОБЛАСТИ</w:t>
      </w:r>
    </w:p>
    <w:p w:rsidR="009E2A71" w:rsidRPr="009E2A71" w:rsidRDefault="009E2A71" w:rsidP="009E2A71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ПОСТАНОВЛЕНИЕ</w:t>
      </w:r>
    </w:p>
    <w:p w:rsidR="009E2A71" w:rsidRDefault="009E2A71" w:rsidP="009E2A71">
      <w:pPr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от  21 апреля  2009  года                                                               №  12</w:t>
      </w:r>
    </w:p>
    <w:p w:rsidR="009E2A71" w:rsidRPr="009E2A71" w:rsidRDefault="009E2A71" w:rsidP="009E2A71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поселок Белоярский</w:t>
      </w:r>
    </w:p>
    <w:p w:rsidR="009E2A71" w:rsidRDefault="009E2A71" w:rsidP="009E2A71">
      <w:pPr>
        <w:ind w:right="529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создании единой дежурной диспетчерской службы </w:t>
      </w:r>
    </w:p>
    <w:p w:rsidR="009E2A71" w:rsidRPr="009E2A71" w:rsidRDefault="009E2A71" w:rsidP="009E2A71">
      <w:pPr>
        <w:ind w:right="5298"/>
        <w:rPr>
          <w:b/>
          <w:sz w:val="28"/>
          <w:szCs w:val="28"/>
        </w:rPr>
      </w:pPr>
      <w:r>
        <w:rPr>
          <w:b/>
          <w:sz w:val="28"/>
          <w:szCs w:val="28"/>
        </w:rPr>
        <w:t>Белоярского муниципального образования.</w:t>
      </w:r>
    </w:p>
    <w:p w:rsidR="009E2A71" w:rsidRDefault="009E2A71" w:rsidP="009E2A71">
      <w:pPr>
        <w:ind w:firstLine="540"/>
        <w:jc w:val="both"/>
        <w:rPr>
          <w:b/>
          <w:bCs/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Федеральным законом Российской Федерации от 6 октября 2003 года № 131-ФЗ «Об общих принципах организации местного самоуправления в Российской Федерации», Федеральным законом Российской Федерации от 21 декабря 1994 года № 68-ФЗ «О защите населения и территории от чрезвычайных ситуаций природного и техногенного характера», Постановлением Правительства Российской Федерации от 30 декабря 2003 года № 794 «Положение о единой государственной системе предупреждения</w:t>
      </w:r>
      <w:proofErr w:type="gramEnd"/>
      <w:r>
        <w:rPr>
          <w:sz w:val="28"/>
          <w:szCs w:val="28"/>
        </w:rPr>
        <w:t xml:space="preserve"> и ликвидации чрезвычайных ситуаций», и в целях повышения оперативности реагирования на угрозу или возникновение чрезвычайной ситуации, </w:t>
      </w:r>
      <w:r>
        <w:rPr>
          <w:b/>
          <w:bCs/>
          <w:sz w:val="28"/>
          <w:szCs w:val="28"/>
        </w:rPr>
        <w:t>постановляю: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 Создать единую дежурную диспетчерскую службу (ЕДДС) Белоярского муниципального образования.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 «Положение о единой дежурной диспетчерской службе Белоярского муниципального образования» (приложение № 1).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Администрации муниципального образования в своей практической работе по </w:t>
      </w:r>
      <w:proofErr w:type="gramStart"/>
      <w:r>
        <w:rPr>
          <w:sz w:val="28"/>
          <w:szCs w:val="28"/>
        </w:rPr>
        <w:t>контролю за</w:t>
      </w:r>
      <w:proofErr w:type="gramEnd"/>
      <w:r>
        <w:rPr>
          <w:sz w:val="28"/>
          <w:szCs w:val="28"/>
        </w:rPr>
        <w:t xml:space="preserve"> функционированием систем жизнеобеспечения на </w:t>
      </w:r>
      <w:r>
        <w:rPr>
          <w:sz w:val="28"/>
          <w:szCs w:val="28"/>
        </w:rPr>
        <w:lastRenderedPageBreak/>
        <w:t>подведомственной территории и вопросам, затрагивающим интересы граждан, взаимодействовать с дежурным диспетчером ЕДДС.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распоряжения оставляю за собой.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</w:p>
    <w:p w:rsidR="009E2A71" w:rsidRDefault="009E2A71" w:rsidP="009E2A71">
      <w:pPr>
        <w:ind w:firstLine="540"/>
        <w:jc w:val="both"/>
        <w:rPr>
          <w:sz w:val="28"/>
          <w:szCs w:val="28"/>
        </w:rPr>
      </w:pPr>
    </w:p>
    <w:p w:rsidR="009E2A71" w:rsidRDefault="009E2A71" w:rsidP="009E2A71">
      <w:pPr>
        <w:jc w:val="both"/>
        <w:rPr>
          <w:sz w:val="28"/>
          <w:szCs w:val="28"/>
        </w:rPr>
      </w:pPr>
    </w:p>
    <w:p w:rsidR="009E2A71" w:rsidRDefault="009E2A71" w:rsidP="009E2A71">
      <w:pPr>
        <w:jc w:val="both"/>
        <w:rPr>
          <w:sz w:val="28"/>
          <w:szCs w:val="28"/>
        </w:rPr>
      </w:pPr>
    </w:p>
    <w:p w:rsidR="009E2A71" w:rsidRDefault="009E2A71" w:rsidP="009E2A71">
      <w:pPr>
        <w:jc w:val="both"/>
        <w:rPr>
          <w:sz w:val="28"/>
          <w:szCs w:val="28"/>
        </w:rPr>
      </w:pPr>
    </w:p>
    <w:p w:rsidR="009E2A71" w:rsidRDefault="009E2A71" w:rsidP="009E2A71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proofErr w:type="gramStart"/>
      <w:r>
        <w:rPr>
          <w:b/>
          <w:bCs/>
          <w:sz w:val="28"/>
          <w:szCs w:val="28"/>
        </w:rPr>
        <w:t>Белоярского</w:t>
      </w:r>
      <w:proofErr w:type="gramEnd"/>
    </w:p>
    <w:p w:rsidR="009E2A71" w:rsidRDefault="009E2A71" w:rsidP="009E2A71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муниципального образования                                          Н.А.Калашников</w:t>
      </w:r>
      <w:r>
        <w:rPr>
          <w:b/>
          <w:bCs/>
          <w:sz w:val="28"/>
          <w:szCs w:val="28"/>
        </w:rPr>
        <w:tab/>
      </w:r>
    </w:p>
    <w:p w:rsidR="009E2A71" w:rsidRDefault="009E2A71" w:rsidP="009E2A71">
      <w:pPr>
        <w:jc w:val="both"/>
        <w:rPr>
          <w:b/>
          <w:bCs/>
          <w:sz w:val="28"/>
          <w:szCs w:val="28"/>
        </w:rPr>
      </w:pPr>
    </w:p>
    <w:p w:rsidR="009E2A71" w:rsidRDefault="009E2A71" w:rsidP="009E2A71">
      <w:pPr>
        <w:jc w:val="both"/>
        <w:rPr>
          <w:b/>
          <w:bCs/>
          <w:sz w:val="28"/>
          <w:szCs w:val="28"/>
        </w:rPr>
      </w:pPr>
    </w:p>
    <w:p w:rsidR="009E2A71" w:rsidRDefault="009E2A71" w:rsidP="009E2A71">
      <w:pPr>
        <w:jc w:val="both"/>
        <w:rPr>
          <w:b/>
          <w:bCs/>
          <w:sz w:val="28"/>
          <w:szCs w:val="28"/>
        </w:rPr>
      </w:pPr>
    </w:p>
    <w:p w:rsidR="009E2A71" w:rsidRDefault="009E2A71" w:rsidP="009E2A71">
      <w:pPr>
        <w:jc w:val="both"/>
        <w:rPr>
          <w:b/>
          <w:bCs/>
          <w:sz w:val="28"/>
          <w:szCs w:val="28"/>
        </w:rPr>
      </w:pPr>
    </w:p>
    <w:p w:rsidR="009E2A71" w:rsidRDefault="009E2A71" w:rsidP="009E2A71">
      <w:pPr>
        <w:jc w:val="both"/>
        <w:rPr>
          <w:b/>
          <w:bCs/>
          <w:sz w:val="28"/>
          <w:szCs w:val="28"/>
        </w:rPr>
      </w:pPr>
    </w:p>
    <w:p w:rsidR="009E2A71" w:rsidRDefault="009E2A71" w:rsidP="009E2A71">
      <w:pPr>
        <w:jc w:val="both"/>
        <w:rPr>
          <w:b/>
          <w:bCs/>
          <w:sz w:val="28"/>
          <w:szCs w:val="28"/>
        </w:rPr>
      </w:pPr>
    </w:p>
    <w:p w:rsidR="009E2A71" w:rsidRDefault="009E2A71" w:rsidP="009E2A71">
      <w:pPr>
        <w:jc w:val="both"/>
        <w:rPr>
          <w:b/>
          <w:bCs/>
          <w:sz w:val="28"/>
          <w:szCs w:val="28"/>
        </w:rPr>
      </w:pPr>
    </w:p>
    <w:p w:rsidR="009E2A71" w:rsidRDefault="009E2A71" w:rsidP="009E2A71">
      <w:pPr>
        <w:jc w:val="both"/>
        <w:rPr>
          <w:b/>
          <w:bCs/>
          <w:sz w:val="28"/>
          <w:szCs w:val="28"/>
        </w:rPr>
      </w:pPr>
    </w:p>
    <w:p w:rsidR="009E2A71" w:rsidRDefault="009E2A71" w:rsidP="009E2A71">
      <w:pPr>
        <w:jc w:val="both"/>
        <w:rPr>
          <w:b/>
          <w:bCs/>
          <w:sz w:val="28"/>
          <w:szCs w:val="28"/>
        </w:rPr>
      </w:pPr>
    </w:p>
    <w:p w:rsidR="009E2A71" w:rsidRDefault="009E2A71" w:rsidP="009E2A71">
      <w:pPr>
        <w:jc w:val="both"/>
        <w:rPr>
          <w:b/>
          <w:bCs/>
          <w:sz w:val="28"/>
          <w:szCs w:val="28"/>
        </w:rPr>
      </w:pPr>
    </w:p>
    <w:p w:rsidR="009E2A71" w:rsidRDefault="009E2A71" w:rsidP="009E2A71">
      <w:pPr>
        <w:jc w:val="both"/>
        <w:rPr>
          <w:b/>
          <w:bCs/>
          <w:sz w:val="28"/>
          <w:szCs w:val="28"/>
        </w:rPr>
      </w:pPr>
    </w:p>
    <w:p w:rsidR="009E2A71" w:rsidRDefault="009E2A71" w:rsidP="009E2A71">
      <w:pPr>
        <w:jc w:val="both"/>
        <w:rPr>
          <w:b/>
          <w:bCs/>
          <w:sz w:val="28"/>
          <w:szCs w:val="28"/>
        </w:rPr>
      </w:pPr>
    </w:p>
    <w:p w:rsidR="009E2A71" w:rsidRDefault="009E2A71" w:rsidP="009E2A71">
      <w:pPr>
        <w:jc w:val="both"/>
        <w:rPr>
          <w:b/>
          <w:bCs/>
          <w:sz w:val="28"/>
          <w:szCs w:val="28"/>
        </w:rPr>
      </w:pPr>
    </w:p>
    <w:p w:rsidR="009E2A71" w:rsidRDefault="009E2A71" w:rsidP="009E2A71">
      <w:pPr>
        <w:jc w:val="both"/>
        <w:rPr>
          <w:b/>
          <w:bCs/>
          <w:sz w:val="28"/>
          <w:szCs w:val="28"/>
        </w:rPr>
      </w:pPr>
    </w:p>
    <w:p w:rsidR="009E2A71" w:rsidRDefault="009E2A71" w:rsidP="009E2A71">
      <w:pPr>
        <w:jc w:val="both"/>
        <w:rPr>
          <w:b/>
          <w:bCs/>
          <w:sz w:val="28"/>
          <w:szCs w:val="28"/>
        </w:rPr>
      </w:pPr>
    </w:p>
    <w:tbl>
      <w:tblPr>
        <w:tblW w:w="9855" w:type="dxa"/>
        <w:tblLayout w:type="fixed"/>
        <w:tblLook w:val="04A0"/>
      </w:tblPr>
      <w:tblGrid>
        <w:gridCol w:w="3888"/>
        <w:gridCol w:w="5967"/>
      </w:tblGrid>
      <w:tr w:rsidR="009E2A71" w:rsidTr="009E2A71">
        <w:tc>
          <w:tcPr>
            <w:tcW w:w="3888" w:type="dxa"/>
          </w:tcPr>
          <w:p w:rsidR="009E2A71" w:rsidRDefault="009E2A71">
            <w:pPr>
              <w:widowControl w:val="0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66" w:type="dxa"/>
          </w:tcPr>
          <w:p w:rsidR="009E2A71" w:rsidRDefault="009E2A7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УТВЕРЖДЕНО</w:t>
            </w:r>
          </w:p>
          <w:p w:rsidR="009E2A71" w:rsidRDefault="009E2A71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постановлением главы Белоярского муниципального образования</w:t>
            </w:r>
          </w:p>
          <w:p w:rsidR="009E2A71" w:rsidRDefault="009E2A71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от 21 апреля 2009 года № 12</w:t>
            </w:r>
          </w:p>
          <w:p w:rsidR="009E2A71" w:rsidRDefault="009E2A71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9E2A71" w:rsidRDefault="009E2A71" w:rsidP="009E2A71">
      <w:pPr>
        <w:pStyle w:val="1"/>
        <w:keepNext w:val="0"/>
        <w:widowControl w:val="0"/>
        <w:rPr>
          <w:bCs/>
          <w:sz w:val="28"/>
          <w:szCs w:val="28"/>
        </w:rPr>
      </w:pPr>
    </w:p>
    <w:p w:rsidR="009E2A71" w:rsidRDefault="009E2A71" w:rsidP="009E2A71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ПОЛОЖЕНИЕ</w:t>
      </w:r>
    </w:p>
    <w:p w:rsidR="009E2A71" w:rsidRDefault="009E2A71" w:rsidP="009E2A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Единой дежурно-диспетчерской службе Белоярского муниципального образования</w:t>
      </w:r>
    </w:p>
    <w:p w:rsidR="009E2A71" w:rsidRDefault="009E2A71" w:rsidP="009E2A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(ЕДДС «01»)</w:t>
      </w:r>
    </w:p>
    <w:p w:rsidR="009E2A71" w:rsidRDefault="009E2A71" w:rsidP="009E2A71">
      <w:pPr>
        <w:pStyle w:val="1"/>
        <w:keepNext w:val="0"/>
        <w:widowControl w:val="0"/>
        <w:rPr>
          <w:bCs/>
          <w:sz w:val="28"/>
          <w:szCs w:val="28"/>
        </w:rPr>
      </w:pPr>
    </w:p>
    <w:p w:rsidR="009E2A71" w:rsidRDefault="009E2A71" w:rsidP="009E2A71">
      <w:pPr>
        <w:pStyle w:val="a3"/>
        <w:widowContro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поселок Белоярский</w:t>
      </w:r>
    </w:p>
    <w:p w:rsidR="009E2A71" w:rsidRDefault="009E2A71" w:rsidP="009E2A71">
      <w:pPr>
        <w:pStyle w:val="a3"/>
        <w:widowControl w:val="0"/>
        <w:rPr>
          <w:bCs/>
          <w:sz w:val="28"/>
          <w:szCs w:val="28"/>
        </w:rPr>
      </w:pPr>
    </w:p>
    <w:p w:rsidR="009E2A71" w:rsidRDefault="009E2A71" w:rsidP="009E2A71">
      <w:pPr>
        <w:pStyle w:val="a3"/>
        <w:widowControl w:val="0"/>
        <w:jc w:val="center"/>
        <w:rPr>
          <w:b/>
          <w:sz w:val="28"/>
          <w:szCs w:val="28"/>
        </w:rPr>
      </w:pPr>
      <w:smartTag w:uri="urn:schemas-microsoft-com:office:smarttags" w:element="place">
        <w:r>
          <w:rPr>
            <w:b/>
            <w:bCs/>
            <w:sz w:val="28"/>
            <w:szCs w:val="28"/>
            <w:lang w:val="en-US"/>
          </w:rPr>
          <w:t>I</w:t>
        </w:r>
        <w:r>
          <w:rPr>
            <w:b/>
            <w:bCs/>
            <w:sz w:val="28"/>
            <w:szCs w:val="28"/>
          </w:rPr>
          <w:t>.</w:t>
        </w:r>
      </w:smartTag>
      <w:r>
        <w:rPr>
          <w:b/>
          <w:bCs/>
          <w:sz w:val="28"/>
          <w:szCs w:val="28"/>
        </w:rPr>
        <w:t xml:space="preserve"> Общие положения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Настоящее положение определяет основные задачи, состав и порядок функционирования единой дежурно-диспетчерской службы муниципального образования (далее по тексту — ЕДДС «01»). Положение разработано на основании федерального и областного законов «О защите населения и территорий от чрезвычайных ситуаций природного и техногенного характера», в соответствии с требованиями ГОСТ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22,7.1-99 «Безопасность в чрезвычайных ситуациях. Единая дежурно-диспетчерская служба поселения. Основные положения».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1.2. ЕДДС «01» является органом повседневного управления  областной территориальной подсистемы единой государственной системы предупреждения и ликвидации чрезвычайных ситуаций (РСЧС).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proofErr w:type="gramStart"/>
      <w:r>
        <w:rPr>
          <w:sz w:val="28"/>
          <w:szCs w:val="28"/>
        </w:rPr>
        <w:t>ЕДДС «01» предназначена для координации действий дежурных и диспетчерских служб района, в первую очередь имеющих силы и средства постоянной готовности к реагированию на возникающие ЧС: экстренного вызова «01», «02», «03», «04», топливно-энергетического и жилищно-коммунального хозяйства; потенциально опасных объектов.</w:t>
      </w:r>
      <w:proofErr w:type="gramEnd"/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1.4. Взаимодействие между ДДС организуется через ЕДДС «01», только если реагирование на угрозу возникновения ЧС требует совместных действий трех и более ДДС. 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1.5. Создание и функционирование ЕДДС «01» не отменяет существующего порядка приема сообщений от населения о происшествиях дежурно-диспетчерскими службами (ДДС) города (по телефонам — «02», «03», «04», «05» и др.).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1.6. ЕДДС «01» совмещает функции оперативной дежурной службы Управления по делам ГО и ЧС района и центрального пункта пожарной связи (ЦППС) отряда Государственной противопожарной службы (ОГПС).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1.7. Непосредственное руководство деятельностью ЕДДС «01» осуществляет начальник пункта Управления ГО и ЧС района.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1.8. ЕДДС «01» является вышестоящим органом для всех ДДС района по вопросам сбора, обработки и обмена информацией по предупреждению и ликвидации ЧС и их совместных действий.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1.9. </w:t>
      </w:r>
      <w:proofErr w:type="gramStart"/>
      <w:r>
        <w:rPr>
          <w:sz w:val="28"/>
          <w:szCs w:val="28"/>
        </w:rPr>
        <w:t>В своей деятельности ЕДДС «01» руководствуется законами Российской Федерации, указами и распоряжениями Президента Российской Федерации, постановлениями и распоряжениями Правительства Российской Федерации, нормативно-правовыми актами губернатора и администрации области, решениями комиссии по предупреждению и ликвидации чрезвычайных ситуаций и обеспечению пожарной безопасности, приказами начальника Управления по делам ГО и ЧС, а также настоящим Положением.</w:t>
      </w:r>
      <w:proofErr w:type="gramEnd"/>
    </w:p>
    <w:p w:rsidR="009E2A71" w:rsidRDefault="009E2A71" w:rsidP="009E2A71">
      <w:pPr>
        <w:jc w:val="center"/>
        <w:rPr>
          <w:b/>
          <w:sz w:val="28"/>
          <w:szCs w:val="28"/>
        </w:rPr>
      </w:pPr>
    </w:p>
    <w:p w:rsidR="009E2A71" w:rsidRDefault="009E2A71" w:rsidP="009E2A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>. Основные задачи ЕДДС «01»</w:t>
      </w:r>
    </w:p>
    <w:p w:rsidR="009E2A71" w:rsidRPr="009E2A71" w:rsidRDefault="009E2A71" w:rsidP="009E2A71">
      <w:pPr>
        <w:ind w:firstLine="540"/>
        <w:jc w:val="both"/>
        <w:rPr>
          <w:sz w:val="28"/>
          <w:szCs w:val="28"/>
        </w:rPr>
      </w:pP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2.1. Прием от населения и организаций сообщений о пожарах и любых чрезвычайных происшествиях, несущих информацию об угрозе или факте возникновения ЧС природного, техногенного или биолого-социального характера.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2.2. Проверка достоверности и анализ поступившей информации, доведение ее до ДДС, в компетенцию которых входит реагирование на принятое сообщение.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2.3. Обеспечение надежной связи с наиболее важными объектами и взаимодействующими службами.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proofErr w:type="gramStart"/>
      <w:r>
        <w:rPr>
          <w:sz w:val="28"/>
          <w:szCs w:val="28"/>
        </w:rPr>
        <w:t>Сбор от взаимодействующих ДДС, систем мониторинга окружающей среды (автоматизированных систем контроля аварий и интегрированных автоматизированных систем безопасности потенциально опасных объектов и объектов жизнеобеспечения населения, систем автоматической пожарной и пожарно-охранной сигнализации и др.) и доведение до них информации об угрозе или факте возникновения ЧС, сложившейся обстановке и действиях сил и средств по ликвидации ЧС.</w:t>
      </w:r>
      <w:proofErr w:type="gramEnd"/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2.5. Обработка данных о ЧС, определение ее масштаба и уточнение состава взаимодействующих ДДС, привлекаемых для реагирования на ЧС, их оповещение о переводе в высшие режимы функционирования звена РСЧС.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2.6. Оперативное управление силами и средствами постоянной готовности, постановка и доведение до них задач по локализации и ликвидации последствий пожаров, аварий, стихийных бедствий и других ЧС, принятие необходимых экстренных мер и решений (в пределах установленных вышестоящими органами полномочий).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2.7. Обобщение, оценка и контроль данных обстановки, принятых мер по ликвидации чрезвычайной ситуации, уточнение и корректировка (по обстановке) заранее разработанных и согласованных с взаимодействующими ДДС вариантов решений по ликвидации ЧС.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</w:p>
    <w:p w:rsidR="009E2A71" w:rsidRDefault="009E2A71" w:rsidP="009E2A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Основные функции ЕДДС «01»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3.1. Обеспечивает круглосуточный прием сообщений о пожарах и любых чрезвычайных происшествиях, несущих информацию об угрозе или факте возникновения ЧС природного, техногенного или биолого-социального характера.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3.2. Обеспечивает своевременное направление подразделений на тушение пожаров или ликвидацию последствий аварий и стихийных бедствий, а в необходимых случаях обеспечение временной передислокации подразделений.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3.3. Информирует взаимодействующие ДДС, привлекаемые к ликвидации ЧС силы постоянной готовности об обстановке, принятых и рекомендуемых мерах.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Доводит задачи, поставленные вышестоящими органами управления территориальной подсистемы РСЧС, до ДДС и подчиненных сил постоянной готовности, осуществляет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их выполнением и организует взаимодействие.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3.5. Обобщает информацию о ЧС и ходе работ по их ликвидации.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3.6. Обеспечивает представление докладов (донесений) вышестоящим органам управления по подчиненности об угрозе или возникновении ЧС, сложившейся обстановке, возможных вариантах решений и действиях по ликвидации ЧС (на основе ранее подготовленных и согласованных планов).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3.7. Обеспечивает оперативное управление подразделениями, принимающими участие в ликвидации пожаров и ЧС.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3.8. Осуществляет передачу и прием информации с места работы подразделений.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3.9. Осуществляет прием сообщений и вызов на крупные пожары подразделений пожарной охраны отдельных объектов.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3.10. Обеспечивает устойчивое управление силами и средствами во всех режимах функционирования ЕДДС «01».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3.11. Обеспечивает взаимодействие с органами управления ДДС;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3.12. Обеспечивает сбор от ДДС и населения, служб контроля и наблюдения за окружающей средой информации об угрозе или факте возникновения ЧС и доведение ее </w:t>
      </w:r>
      <w:proofErr w:type="gramStart"/>
      <w:r>
        <w:rPr>
          <w:sz w:val="28"/>
          <w:szCs w:val="28"/>
        </w:rPr>
        <w:t>до</w:t>
      </w:r>
      <w:proofErr w:type="gramEnd"/>
      <w:r>
        <w:rPr>
          <w:sz w:val="28"/>
          <w:szCs w:val="28"/>
        </w:rPr>
        <w:t xml:space="preserve"> соответствующей ДДС по предназначению.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3.13. Представляет информацию об угрозе возникновения и факте ЧС начальнику Управления ГО и ЧС города и оперативному дежурному Главного управления по делам ГО и ЧС области в соответствии с критериями информации о ЧС.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3.14. Осуществляет наращивание сил и средств ЩДС «01» при переводе ее в повышенные режимы функционирования.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3.15. Участвует в учениях и тренировках по обеспечению взаимодействия ЕДДС «01», ДДС  районов области.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3.16. Обеспечивает своевременное направление подразделений на тушение пожаров или проведение аварийно-спасательных работ.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3.17. Осуществляет оперативно-диспетчерскую связь с подразделениями пожарной охраны, наиболее важными объектами и взаимодействующими службами.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3.18. Обеспечивает оперативный учет пожарной и другой аварийно-спасательной техники, находящейся в боевом расчете, в резерве, на выполнении заданий.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3.19. Обеспечивает соблюдение режима секретности при использовании средств автоматизации.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3.20. Обеспечивает поддержание систем связи в готовности к приему и передаче команд (сигналов) и информации оповещения.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3.21. Организует оповещение должностных лиц комиссий по предупреждению и ликвидации ЧС и обеспечению пожарной безопасности, органов управления ГО и ЧС и ЕДДС «01».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3.22. Организует оповещение населения о возникновении чрезвычайной ситуации и информирование его об использовании средств и способов защиты от поражающих факторов источника ЧС.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</w:p>
    <w:p w:rsidR="009E2A71" w:rsidRDefault="009E2A71" w:rsidP="009E2A71">
      <w:pPr>
        <w:jc w:val="center"/>
        <w:rPr>
          <w:b/>
          <w:sz w:val="28"/>
          <w:szCs w:val="28"/>
        </w:rPr>
      </w:pPr>
    </w:p>
    <w:p w:rsidR="009E2A71" w:rsidRDefault="009E2A71" w:rsidP="009E2A71">
      <w:pPr>
        <w:jc w:val="center"/>
        <w:rPr>
          <w:b/>
          <w:sz w:val="28"/>
          <w:szCs w:val="28"/>
        </w:rPr>
      </w:pPr>
    </w:p>
    <w:p w:rsidR="009E2A71" w:rsidRDefault="009E2A71" w:rsidP="009E2A71">
      <w:pPr>
        <w:jc w:val="center"/>
        <w:rPr>
          <w:b/>
          <w:sz w:val="28"/>
          <w:szCs w:val="28"/>
        </w:rPr>
      </w:pPr>
    </w:p>
    <w:p w:rsidR="009E2A71" w:rsidRDefault="009E2A71" w:rsidP="009E2A71">
      <w:pPr>
        <w:jc w:val="center"/>
        <w:rPr>
          <w:b/>
          <w:sz w:val="28"/>
          <w:szCs w:val="28"/>
        </w:rPr>
      </w:pPr>
    </w:p>
    <w:p w:rsidR="009E2A71" w:rsidRDefault="009E2A71" w:rsidP="009E2A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Режимы функционирования ЕДДС</w:t>
      </w:r>
    </w:p>
    <w:p w:rsidR="009E2A71" w:rsidRDefault="009E2A71" w:rsidP="009E2A71">
      <w:pPr>
        <w:jc w:val="center"/>
        <w:rPr>
          <w:b/>
          <w:sz w:val="28"/>
          <w:szCs w:val="28"/>
        </w:rPr>
      </w:pP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4.1. В режиме повседневной деятельности ЕДДС «01» осуществляет круглосуточное дежурство в готовности к экстренному реагированию на угрозу или возникновение, ЧС.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этом режиме ЕДДС обеспечивает: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прием от населения, организаций и ДДС сообщений о пожарах и любых чрезвычайных происшествиях, несущих информацию об угрозе или возникновении ЧС, их регистрацию и сортировку по принадлежности ДДС и уровням ответственности;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обобщение и анализ информации о чрезвычайных происшествиях за текущие сутки и представление соответствующих докладов по подчиненности;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поддержание в готовности к применению программно-технических средств автоматизации и связи;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осуществление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готовностью ДДС в зоне ответственности, оперативное информирование их диспетчерских смен об обстановке и ее изменениях;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внесение необходимых дополнений и изменений в банк данных, а также в структуру и содержание оперативных документов по реагированию на ЧС;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учебные и тренировочные занятия с личным составом дежурных смен с целью отработки их действий при переводе ЕДДС «01» в режимы повышенной готовности и чрезвычайной ситуации, а также выполнения обязанностей в условиях угрозы и возникновения ЧС.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ДДС организаций города и района действуют в соответствии со своими ведомственными инструкциями и представляют в ЕДДС «01» обобщенную статистическую информацию о чрезвычайных происшествиях, локальных ЧС и предпосылкам к ним за прошедшие сутки.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4.2. В режим повышенной готовности ЕДДС «01» и привлекаемые ДДС переводятся по решению комиссии по предупреждению и ликвидации ЧС и обеспечению пожарной безопасности при получении информации об угрозе ЧС, а также по сигналу оперативного дежурного Главного управления ГО и ЧС области.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этом режиме ЕДДС «01» обеспечивает: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-заблаговременную подготовку к возможным действиям в случае возникновения ЧС;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оповещение должностных лиц КЧС, органа управления по делам ГО и ЧС, ЕДДС «01», ДДС и подчиненных сил постоянной готовности;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получение и обобщение данных наблюдения и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обстановкой в  районе, на потенциально опасных объектах, а также за состоянием окружающей среды;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корректировку алгоритмов действий ЕДДС «01» при реагировании на угрозу возникновения вероятной ЧС и уточнение порядка взаимодействия с другими ДДС;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координацию действий ДДС при принятии ими экстренных мер по предотвращению ЧС или смягчению ее последствий.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этом режиме ДДС действуют в соответствии с Положением о районном звене областной территориальной подсистемы РСЧС, временным Положением о ЕДДС «01» и ведомственными инструкциями.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4.3. В режим чрезвычайной ситуации ЕДДС «01» и привлекаемые ДДС переводятся при получении информации о ЧС и по решению комиссии по предупреждению и ликвидации ЧС и обеспечению пожарной безопасности, а также по сигналу оперативного дежурного Главного управления ГО и ЧС области при возникновении ЧС.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этом режиме ЕДДС выполняет задачи: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координация действий ДДС и привлекаемых сил и средств районного звена областной территориальной подсистемы РСЧС при проведении работ по защите населения и территории от ЧС;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выдвижением и отслеживание передвижения оперативных групп в районе ЧС;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-оповещение и передача оперативной информации между органами управления при организации ликвидации ЧС и в ходе аварийно-спасательных работ, мероприятий по обеспечению устойчивого </w:t>
      </w:r>
      <w:r>
        <w:rPr>
          <w:sz w:val="28"/>
          <w:szCs w:val="28"/>
        </w:rPr>
        <w:lastRenderedPageBreak/>
        <w:t>функционирования объектов экономики и первоочередному жизнеобеспечению пострадавшего населения;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установлением и перемещением границ зон ЧС, своевременное оповещение и информирование населения о складывающейся обстановке и опасностях в районе ЧС;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осуществление непрерывного контроля состояния окружающей среды в районе ЧС, за обстановкой на аварийных объектах и прилегающей к ним территории.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режимах повышенной готовности и чрезвычайной ситуации информационное взаимодействие между ДДС осуществляется непосредственно через ЕДДС «01». Информация, поступающая в ЕДДС «01», доводится до </w:t>
      </w:r>
      <w:proofErr w:type="gramStart"/>
      <w:r>
        <w:rPr>
          <w:sz w:val="28"/>
          <w:szCs w:val="28"/>
        </w:rPr>
        <w:t>взаимодействующих</w:t>
      </w:r>
      <w:proofErr w:type="gramEnd"/>
      <w:r>
        <w:rPr>
          <w:sz w:val="28"/>
          <w:szCs w:val="28"/>
        </w:rPr>
        <w:t xml:space="preserve"> ДДС.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4.4. Информация, поступающая в ЕДДС о ЧС, обрабатывается и передается в комиссию по предупреждению и ликвидации ЧС и обеспечению пожарной безопасности администрации  района для принятия мер и подготовки решения. Поступившая из различных источников и обобщенная в ЕДДС информация, подготовленные рекомендации по совместным действиям ДДС доводятся до вышестоящих и взаимодействующих органов управления, а также до всех ДДС, привлеченных к ликвидации ЧС.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4.5. Функционирование ЕДДС «01» в военное время осуществляется в соответствии с положениями о гражданской обороне района, инструкциями дежурно-диспетчерскому персоналу ЕДДС «01» по действиям в условиях особого периода в соответствии с планами гражданской обороны района.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ЕДДС продолжает свою деятельность в соответствии с утвержденными положениями в военное время, предусматривается размещение их дежурно-диспетчерских смен на соответствующих пунктах управления.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</w:p>
    <w:p w:rsidR="009E2A71" w:rsidRDefault="009E2A71" w:rsidP="009E2A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Состав ЕДДС «01»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5.1. ЕДДС «01» включает в себя пункт управления, дежурно-диспетчерский персонал и комплекс средств автоматизации и связи. В составе дежурно-диспетчерского персонала ЕДДС предусматриваются дежурные смены из расчета несения круглосуточного дежурства.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5.2. Дежурно-диспетчерский персонал обязан знать: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оперативную обстановку в поселении;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данные о составе ДДС, силах и средствах постоянной готовности, сроках их готовности, способах вызова;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дислокацию и районы выезда пожарных частей и аварийно-спасательных формирований, опорных пунктов тушения крупных пожаров;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особо важные объекты, на которые при первом сообщении о пожаре высылаются подразделения по повышенному номеру вызова;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безводные районы, техническое вооружение и тактические возможности подразделений и аварийно-спасательных формирований;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местонахождение основных запасов огнетушащих средств, оснащенность и места расположения опорных пунктов тушения крупных пожаров;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правила эксплуатации и пользования средствами связи и организационно-техническими средствами на рабочем месте.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5.3. Порядок несения и смены дежурства определяется Инструкцией дежурно-диспетчерского персонала ЕДДС «01».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Дежурно-диспетчерский персонал ЕДДС имеет право самостоятельно принимать решения по защите населения и территории (в рамках своих полномочий) и отдавать соответствующие распоряжения (указания) взаимодействующим дежурно-диспетчерским службам, высылать подразделения пожарной охраны для ликвидации ЧС, не связанных с тушением пожара, путем согласования с оперативным дежурным по гарнизону пожарной охраны.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5.4. Комплекс средств автоматизации и связи ЕДДС предназначен для обеспечения автоматизированного выполнения персоналом ЕДДС следующих управленческих функций: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сбор и передача данных об угрозе и факте возникновения ЧС, сложившейся обстановке и действиях сил и средств;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связи при тушении пожаров и проведении аварийно-спасательных работ;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подготовка информации о ЧС;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оценка и контроль сложившейся обстановки на основе сопоставления информации, поступающей из различных источников;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накопление социально-экономических, природно-географических, демографических и других данных по району, силах и средствах постоянной готовности, потенциально опасных объектах, возможных и планируемых мероприятиях по предупреждению и ликвидации ЧС;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представление требуемых данных вышестоящим, подчиненным и взаимодействующим органам управления.</w:t>
      </w:r>
    </w:p>
    <w:p w:rsidR="009E2A71" w:rsidRDefault="009E2A71" w:rsidP="009E2A7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5.5. Для приема и передачи экстренных сообщений о пожарах и ЧС на территории района предусматривается использование единого телефонного номера — «01».</w:t>
      </w:r>
    </w:p>
    <w:p w:rsidR="00A91116" w:rsidRDefault="00A91116"/>
    <w:sectPr w:rsidR="00A911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2A71"/>
    <w:rsid w:val="009E2A71"/>
    <w:rsid w:val="00A91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E2A71"/>
    <w:pPr>
      <w:keepNext/>
      <w:spacing w:after="0" w:line="240" w:lineRule="auto"/>
      <w:ind w:left="-540"/>
      <w:jc w:val="center"/>
      <w:outlineLvl w:val="0"/>
    </w:pPr>
    <w:rPr>
      <w:rFonts w:ascii="Times New Roman" w:eastAsia="Times New Roman" w:hAnsi="Times New Roman" w:cs="Times New Roman"/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2A71"/>
    <w:rPr>
      <w:rFonts w:ascii="Times New Roman" w:eastAsia="Times New Roman" w:hAnsi="Times New Roman" w:cs="Times New Roman"/>
      <w:b/>
      <w:sz w:val="32"/>
      <w:szCs w:val="32"/>
    </w:rPr>
  </w:style>
  <w:style w:type="paragraph" w:styleId="a3">
    <w:name w:val="Body Text"/>
    <w:basedOn w:val="a"/>
    <w:link w:val="a4"/>
    <w:semiHidden/>
    <w:unhideWhenUsed/>
    <w:rsid w:val="009E2A7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9E2A7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0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2505</Words>
  <Characters>14282</Characters>
  <Application>Microsoft Office Word</Application>
  <DocSecurity>0</DocSecurity>
  <Lines>119</Lines>
  <Paragraphs>33</Paragraphs>
  <ScaleCrop>false</ScaleCrop>
  <Company/>
  <LinksUpToDate>false</LinksUpToDate>
  <CharactersWithSpaces>16754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2009-10-19T09:42:00Z</dcterms:created>
  <dcterms:modified xsi:type="dcterms:W3CDTF">2009-10-19T09:43:00Z</dcterms:modified>
</cp:coreProperties>
</file>